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16C" w:rsidRPr="00381E0B" w:rsidRDefault="00D3516C" w:rsidP="00381E0B">
      <w:pPr>
        <w:pStyle w:val="Heading1"/>
        <w:rPr>
          <w:strike/>
        </w:rPr>
      </w:pPr>
      <w:r w:rsidRPr="00381E0B">
        <w:t>FULL-ACTUATED CONTROLLER in existing cabinet</w:t>
      </w:r>
    </w:p>
    <w:p w:rsidR="00D3516C" w:rsidRDefault="00D3516C" w:rsidP="00D3516C">
      <w:pPr>
        <w:tabs>
          <w:tab w:val="left" w:pos="720"/>
          <w:tab w:val="left" w:pos="4896"/>
        </w:tabs>
        <w:spacing w:line="-240" w:lineRule="auto"/>
      </w:pPr>
      <w:r w:rsidRPr="50F842F6">
        <w:t>Effective: September 26, 1995</w:t>
      </w:r>
    </w:p>
    <w:p w:rsidR="00D3516C" w:rsidRDefault="00D3516C" w:rsidP="00D3516C">
      <w:pPr>
        <w:tabs>
          <w:tab w:val="left" w:pos="720"/>
          <w:tab w:val="left" w:pos="4896"/>
        </w:tabs>
        <w:spacing w:line="-240" w:lineRule="auto"/>
        <w:rPr>
          <w:rFonts w:eastAsia="Arial" w:cs="Arial"/>
          <w:szCs w:val="22"/>
        </w:rPr>
      </w:pPr>
      <w:r w:rsidRPr="469AE7E8">
        <w:t xml:space="preserve">Revised: </w:t>
      </w:r>
      <w:r w:rsidRPr="469AE7E8">
        <w:rPr>
          <w:rFonts w:eastAsia="Arial" w:cs="Arial"/>
          <w:color w:val="000000" w:themeColor="text1"/>
          <w:szCs w:val="22"/>
        </w:rPr>
        <w:t>November 1, 2023</w:t>
      </w:r>
    </w:p>
    <w:p w:rsidR="00D5504A" w:rsidRPr="00D3516C" w:rsidRDefault="00D5504A" w:rsidP="00D3516C">
      <w:pPr>
        <w:tabs>
          <w:tab w:val="left" w:pos="720"/>
          <w:tab w:val="left" w:pos="4896"/>
          <w:tab w:val="left" w:pos="5940"/>
        </w:tabs>
        <w:spacing w:line="-240" w:lineRule="auto"/>
        <w:ind w:right="54"/>
        <w:jc w:val="left"/>
        <w:rPr>
          <w:b/>
        </w:rPr>
      </w:pPr>
      <w:r w:rsidRPr="00D3516C">
        <w:rPr>
          <w:b/>
        </w:rPr>
        <w:t xml:space="preserve">KDOT amended: </w:t>
      </w:r>
      <w:r w:rsidR="00D3516C" w:rsidRPr="00D3516C">
        <w:rPr>
          <w:b/>
        </w:rPr>
        <w:t>December</w:t>
      </w:r>
      <w:r w:rsidR="00C4612F" w:rsidRPr="00D3516C">
        <w:rPr>
          <w:b/>
        </w:rPr>
        <w:t xml:space="preserve"> </w:t>
      </w:r>
      <w:r w:rsidR="00D3516C" w:rsidRPr="00D3516C">
        <w:rPr>
          <w:b/>
        </w:rPr>
        <w:t>1</w:t>
      </w:r>
      <w:r w:rsidR="0076478D" w:rsidRPr="00D3516C">
        <w:rPr>
          <w:b/>
        </w:rPr>
        <w:t>, 202</w:t>
      </w:r>
      <w:r w:rsidR="00C4612F" w:rsidRPr="00D3516C">
        <w:rPr>
          <w:b/>
        </w:rPr>
        <w:t>3</w:t>
      </w:r>
    </w:p>
    <w:p w:rsidR="00FA6D9C" w:rsidRDefault="00A241BB">
      <w:pPr>
        <w:tabs>
          <w:tab w:val="left" w:pos="720"/>
          <w:tab w:val="left" w:pos="4896"/>
        </w:tabs>
        <w:spacing w:line="-240" w:lineRule="auto"/>
      </w:pPr>
      <w:r>
        <w:t>857.01TS</w:t>
      </w:r>
      <w:r w:rsidR="00CF2930">
        <w:tab/>
      </w:r>
      <w:r w:rsidR="00CF2930">
        <w:tab/>
      </w:r>
    </w:p>
    <w:p w:rsidR="00FA6D9C" w:rsidRDefault="00FA6D9C">
      <w:pPr>
        <w:tabs>
          <w:tab w:val="left" w:pos="720"/>
          <w:tab w:val="left" w:pos="4896"/>
        </w:tabs>
        <w:spacing w:line="-240" w:lineRule="auto"/>
      </w:pPr>
    </w:p>
    <w:p w:rsidR="0068670D" w:rsidRPr="00DE44F2" w:rsidRDefault="0068670D">
      <w:pPr>
        <w:tabs>
          <w:tab w:val="left" w:pos="720"/>
          <w:tab w:val="left" w:pos="4896"/>
        </w:tabs>
        <w:spacing w:line="-240" w:lineRule="auto"/>
        <w:rPr>
          <w:u w:val="single"/>
        </w:rPr>
      </w:pPr>
      <w:r w:rsidRPr="00DE44F2">
        <w:rPr>
          <w:u w:val="single"/>
        </w:rPr>
        <w:t>Description.</w:t>
      </w:r>
    </w:p>
    <w:p w:rsidR="00D3516C" w:rsidRDefault="00D3516C" w:rsidP="00D3516C">
      <w:pPr>
        <w:tabs>
          <w:tab w:val="left" w:pos="720"/>
          <w:tab w:val="left" w:pos="4896"/>
        </w:tabs>
        <w:spacing w:line="-240" w:lineRule="auto"/>
      </w:pPr>
      <w:r w:rsidRPr="50F842F6">
        <w:t xml:space="preserve">This work shall </w:t>
      </w:r>
      <w:bookmarkStart w:id="0" w:name="_GoBack"/>
      <w:bookmarkEnd w:id="0"/>
      <w:r w:rsidRPr="50F842F6">
        <w:t>consist of furnishing and installing a(n) "</w:t>
      </w:r>
      <w:r>
        <w:rPr>
          <w:u w:val="single"/>
        </w:rPr>
        <w:fldChar w:fldCharType="begin">
          <w:ffData>
            <w:name w:val="Text1"/>
            <w:enabled/>
            <w:calcOnExit w:val="0"/>
            <w:textInput>
              <w:default w:val="N/A"/>
            </w:textInput>
          </w:ffData>
        </w:fldChar>
      </w:r>
      <w:bookmarkStart w:id="1" w:name="Text1"/>
      <w:r>
        <w:rPr>
          <w:u w:val="single"/>
        </w:rPr>
        <w:instrText xml:space="preserve"> FORMTEXT </w:instrText>
      </w:r>
      <w:r>
        <w:rPr>
          <w:u w:val="single"/>
        </w:rPr>
      </w:r>
      <w:r>
        <w:rPr>
          <w:u w:val="single"/>
        </w:rPr>
        <w:fldChar w:fldCharType="separate"/>
      </w:r>
      <w:r>
        <w:rPr>
          <w:noProof/>
          <w:u w:val="single"/>
        </w:rPr>
        <w:t>N/A</w:t>
      </w:r>
      <w:r>
        <w:rPr>
          <w:u w:val="single"/>
        </w:rPr>
        <w:fldChar w:fldCharType="end"/>
      </w:r>
      <w:bookmarkEnd w:id="1"/>
      <w:r w:rsidRPr="50F842F6">
        <w:t xml:space="preserve">" brand traffic actuated solid state digital controller meeting the requirements of the current District One Traffic Signal Special Provisions 857.02TS FULL-ACTUATED CONTROLLER AND CABINET and 857.02TS RAILROAD, </w:t>
      </w:r>
      <w:r w:rsidRPr="469AE7E8">
        <w:t>FULL-ACTUATED CONTROLLER AND CABINET</w:t>
      </w:r>
      <w:r w:rsidRPr="50F842F6">
        <w:t>. This pay item shall include furnishing and installing the controller complete including malfunction management unit, load switches and flasher relays, and all necessary connections for proper operation.</w:t>
      </w:r>
    </w:p>
    <w:p w:rsidR="00FA6D9C" w:rsidRDefault="00FA6D9C">
      <w:pPr>
        <w:tabs>
          <w:tab w:val="left" w:pos="720"/>
          <w:tab w:val="left" w:pos="4896"/>
        </w:tabs>
        <w:spacing w:line="-240" w:lineRule="auto"/>
      </w:pPr>
    </w:p>
    <w:p w:rsidR="00B96CC2" w:rsidRPr="00B96CC2" w:rsidRDefault="00B96CC2">
      <w:pPr>
        <w:tabs>
          <w:tab w:val="left" w:pos="720"/>
          <w:tab w:val="left" w:pos="4896"/>
        </w:tabs>
        <w:spacing w:line="-240" w:lineRule="auto"/>
        <w:rPr>
          <w:u w:val="single"/>
        </w:rPr>
      </w:pPr>
      <w:r w:rsidRPr="00B96CC2">
        <w:rPr>
          <w:u w:val="single"/>
        </w:rPr>
        <w:t>Materials.</w:t>
      </w:r>
    </w:p>
    <w:p w:rsidR="00E80F1C" w:rsidRDefault="00E80F1C" w:rsidP="00E80F1C">
      <w:r>
        <w:t>Add the following to Article 857.02 of the Standard Specifications:</w:t>
      </w:r>
    </w:p>
    <w:p w:rsidR="00E80F1C" w:rsidRDefault="00E80F1C" w:rsidP="00E80F1C"/>
    <w:p w:rsidR="00D3516C" w:rsidRDefault="00D3516C" w:rsidP="00D3516C">
      <w:pPr>
        <w:widowControl w:val="0"/>
        <w:ind w:left="720"/>
        <w:rPr>
          <w:rFonts w:eastAsia="Arial" w:cs="Arial"/>
          <w:color w:val="000000" w:themeColor="text1"/>
          <w:szCs w:val="22"/>
        </w:rPr>
      </w:pPr>
      <w:r w:rsidRPr="15B4066B">
        <w:rPr>
          <w:rFonts w:eastAsia="Arial" w:cs="Arial"/>
          <w:color w:val="000000" w:themeColor="text1"/>
          <w:szCs w:val="22"/>
        </w:rPr>
        <w:t>“Controllers shall be Econolite Cobalt or Eagle/Yunex M60 unless specified otherwise on the plans or elsewhere on these specifications.  Only controllers supplied by one of the District One approved vendors will be allowed.  The controller shall be of the most recent approved model and software version supplied by the vendor at the time of the traffic signal TURN-ON</w:t>
      </w:r>
      <w:r w:rsidRPr="15B4066B">
        <w:rPr>
          <w:rFonts w:eastAsia="Arial" w:cs="Arial"/>
          <w:szCs w:val="22"/>
        </w:rPr>
        <w:t xml:space="preserve">, unless specified otherwise on the plans or these specifications.  </w:t>
      </w:r>
      <w:r w:rsidRPr="15B4066B">
        <w:rPr>
          <w:rFonts w:eastAsia="Arial" w:cs="Arial"/>
          <w:color w:val="000000" w:themeColor="text1"/>
          <w:szCs w:val="22"/>
        </w:rPr>
        <w:t>A removable controller data key shall also be provided.  Individual load switches shall be provided for each vehicle, pedestrian, and overlap phase.  The controller shall prevent phases from being omitted during program changes and after all preemption events and shall inhibit simultaneous display of circular yellow and yellow arrow indications.</w:t>
      </w:r>
    </w:p>
    <w:p w:rsidR="00D3516C" w:rsidRDefault="00D3516C" w:rsidP="00D3516C">
      <w:pPr>
        <w:widowControl w:val="0"/>
        <w:rPr>
          <w:rFonts w:eastAsia="Arial" w:cs="Arial"/>
          <w:color w:val="000000" w:themeColor="text1"/>
          <w:szCs w:val="22"/>
        </w:rPr>
      </w:pPr>
    </w:p>
    <w:p w:rsidR="00D3516C" w:rsidRDefault="00D3516C" w:rsidP="00D3516C">
      <w:pPr>
        <w:widowControl w:val="0"/>
        <w:ind w:left="720"/>
        <w:rPr>
          <w:rFonts w:eastAsia="Arial" w:cs="Arial"/>
          <w:color w:val="000000" w:themeColor="text1"/>
          <w:szCs w:val="22"/>
        </w:rPr>
      </w:pPr>
      <w:r w:rsidRPr="15B4066B">
        <w:rPr>
          <w:rFonts w:eastAsia="Arial" w:cs="Arial"/>
          <w:color w:val="000000" w:themeColor="text1"/>
          <w:szCs w:val="22"/>
        </w:rPr>
        <w:t>For integration into an Advanced Traffic Management System</w:t>
      </w:r>
      <w:r w:rsidRPr="15B4066B">
        <w:rPr>
          <w:rFonts w:eastAsia="Arial" w:cs="Arial"/>
          <w:szCs w:val="22"/>
        </w:rPr>
        <w:t xml:space="preserve"> (</w:t>
      </w:r>
      <w:r w:rsidRPr="15B4066B">
        <w:rPr>
          <w:rFonts w:eastAsia="Arial" w:cs="Arial"/>
          <w:color w:val="000000" w:themeColor="text1"/>
          <w:szCs w:val="22"/>
        </w:rPr>
        <w:t>ATMS) such as Centracs, Tactics, or TransSuite, the controller shall have the latest version of approved NTCIP software installed.  For operation prior to integration into an ATMS, the controller shall maintain existing communications.”</w:t>
      </w:r>
    </w:p>
    <w:p w:rsidR="00D5504A" w:rsidRDefault="00D5504A" w:rsidP="00D5504A">
      <w:pPr>
        <w:widowControl w:val="0"/>
        <w:rPr>
          <w:rFonts w:cs="Arial"/>
          <w:snapToGrid w:val="0"/>
          <w:szCs w:val="22"/>
        </w:rPr>
      </w:pPr>
    </w:p>
    <w:p w:rsidR="00D5504A" w:rsidRPr="00BE71DE" w:rsidRDefault="00D5504A" w:rsidP="00D5504A">
      <w:pPr>
        <w:widowControl w:val="0"/>
        <w:rPr>
          <w:rFonts w:cs="Arial"/>
          <w:snapToGrid w:val="0"/>
          <w:szCs w:val="22"/>
          <w:u w:val="single"/>
        </w:rPr>
      </w:pPr>
      <w:r w:rsidRPr="00BE71DE">
        <w:rPr>
          <w:rFonts w:cs="Arial"/>
          <w:snapToGrid w:val="0"/>
          <w:szCs w:val="22"/>
          <w:u w:val="single"/>
        </w:rPr>
        <w:t>Kane County Division of Transportation</w:t>
      </w:r>
      <w:r>
        <w:rPr>
          <w:rFonts w:cs="Arial"/>
          <w:snapToGrid w:val="0"/>
          <w:szCs w:val="22"/>
          <w:u w:val="single"/>
        </w:rPr>
        <w:t xml:space="preserve"> (KCDOT)</w:t>
      </w:r>
      <w:r w:rsidRPr="00BE71DE">
        <w:rPr>
          <w:rFonts w:cs="Arial"/>
          <w:snapToGrid w:val="0"/>
          <w:szCs w:val="22"/>
          <w:u w:val="single"/>
        </w:rPr>
        <w:t xml:space="preserve"> Requirements</w:t>
      </w:r>
    </w:p>
    <w:p w:rsidR="00D5504A" w:rsidRDefault="00D5504A" w:rsidP="00D5504A">
      <w:pPr>
        <w:widowControl w:val="0"/>
        <w:rPr>
          <w:rFonts w:cs="Arial"/>
          <w:snapToGrid w:val="0"/>
          <w:szCs w:val="22"/>
        </w:rPr>
      </w:pPr>
      <w:r>
        <w:rPr>
          <w:rFonts w:cs="Arial"/>
          <w:snapToGrid w:val="0"/>
          <w:szCs w:val="22"/>
        </w:rPr>
        <w:t>The following controllers and associated firmware versions are compatible with KCDOT ATMS, TransSuite.</w:t>
      </w:r>
    </w:p>
    <w:tbl>
      <w:tblPr>
        <w:tblStyle w:val="TableGrid"/>
        <w:tblW w:w="0" w:type="auto"/>
        <w:jc w:val="center"/>
        <w:tblLook w:val="04A0" w:firstRow="1" w:lastRow="0" w:firstColumn="1" w:lastColumn="0" w:noHBand="0" w:noVBand="1"/>
      </w:tblPr>
      <w:tblGrid>
        <w:gridCol w:w="4500"/>
        <w:gridCol w:w="2160"/>
      </w:tblGrid>
      <w:tr w:rsidR="00D5504A" w:rsidTr="00434D1B">
        <w:trPr>
          <w:jc w:val="center"/>
        </w:trPr>
        <w:tc>
          <w:tcPr>
            <w:tcW w:w="4500" w:type="dxa"/>
          </w:tcPr>
          <w:p w:rsidR="00D5504A" w:rsidRPr="005645F8" w:rsidRDefault="00D5504A" w:rsidP="00434D1B">
            <w:pPr>
              <w:jc w:val="left"/>
            </w:pPr>
            <w:r w:rsidRPr="005645F8">
              <w:t>Controller Description</w:t>
            </w:r>
          </w:p>
        </w:tc>
        <w:tc>
          <w:tcPr>
            <w:tcW w:w="2160" w:type="dxa"/>
          </w:tcPr>
          <w:p w:rsidR="00D5504A" w:rsidRPr="005645F8" w:rsidRDefault="00D5504A" w:rsidP="00434D1B">
            <w:pPr>
              <w:jc w:val="left"/>
            </w:pPr>
            <w:r>
              <w:t>Firmware Version</w:t>
            </w:r>
          </w:p>
        </w:tc>
      </w:tr>
      <w:tr w:rsidR="00D5504A" w:rsidTr="00434D1B">
        <w:trPr>
          <w:jc w:val="center"/>
        </w:trPr>
        <w:tc>
          <w:tcPr>
            <w:tcW w:w="4500" w:type="dxa"/>
          </w:tcPr>
          <w:p w:rsidR="00D5504A" w:rsidRPr="005645F8" w:rsidRDefault="00D5504A" w:rsidP="00434D1B">
            <w:pPr>
              <w:jc w:val="left"/>
            </w:pPr>
            <w:r>
              <w:t xml:space="preserve">   </w:t>
            </w:r>
            <w:r w:rsidRPr="005645F8">
              <w:t>Eagle</w:t>
            </w:r>
            <w:r w:rsidR="00670C00">
              <w:t>/Yunex M60 Series</w:t>
            </w:r>
            <w:r>
              <w:t xml:space="preserve"> (Linux)</w:t>
            </w:r>
          </w:p>
        </w:tc>
        <w:tc>
          <w:tcPr>
            <w:tcW w:w="2160" w:type="dxa"/>
          </w:tcPr>
          <w:p w:rsidR="00D5504A" w:rsidRPr="005645F8" w:rsidRDefault="003B35D2" w:rsidP="00B53FFB">
            <w:pPr>
              <w:jc w:val="center"/>
            </w:pPr>
            <w:r>
              <w:t>5.</w:t>
            </w:r>
            <w:r w:rsidR="00B53FFB">
              <w:t>4</w:t>
            </w:r>
            <w:r w:rsidR="00D5504A">
              <w:t>.</w:t>
            </w:r>
            <w:r w:rsidR="0033359C">
              <w:t>3</w:t>
            </w:r>
          </w:p>
        </w:tc>
      </w:tr>
      <w:tr w:rsidR="00D5504A" w:rsidTr="00434D1B">
        <w:trPr>
          <w:trHeight w:val="70"/>
          <w:jc w:val="center"/>
        </w:trPr>
        <w:tc>
          <w:tcPr>
            <w:tcW w:w="4500" w:type="dxa"/>
          </w:tcPr>
          <w:p w:rsidR="00D5504A" w:rsidRPr="005645F8" w:rsidRDefault="00D5504A" w:rsidP="00434D1B">
            <w:pPr>
              <w:jc w:val="left"/>
            </w:pPr>
            <w:r>
              <w:t xml:space="preserve">   </w:t>
            </w:r>
            <w:r w:rsidRPr="005645F8">
              <w:t>Econolite Cobalt</w:t>
            </w:r>
            <w:r>
              <w:t xml:space="preserve"> (ASC/3 Firmware)</w:t>
            </w:r>
          </w:p>
        </w:tc>
        <w:tc>
          <w:tcPr>
            <w:tcW w:w="2160" w:type="dxa"/>
          </w:tcPr>
          <w:p w:rsidR="00D5504A" w:rsidRPr="005645F8" w:rsidRDefault="00D5504A" w:rsidP="00434D1B">
            <w:pPr>
              <w:jc w:val="center"/>
            </w:pPr>
            <w:r w:rsidRPr="005645F8">
              <w:t>2.6</w:t>
            </w:r>
            <w:r w:rsidR="00A60093">
              <w:t>7</w:t>
            </w:r>
          </w:p>
        </w:tc>
      </w:tr>
      <w:tr w:rsidR="00C4612F" w:rsidTr="00434D1B">
        <w:trPr>
          <w:jc w:val="center"/>
        </w:trPr>
        <w:tc>
          <w:tcPr>
            <w:tcW w:w="4500" w:type="dxa"/>
          </w:tcPr>
          <w:p w:rsidR="00C4612F" w:rsidRPr="005645F8" w:rsidRDefault="00C4612F" w:rsidP="00C4612F">
            <w:pPr>
              <w:jc w:val="left"/>
            </w:pPr>
            <w:r>
              <w:t xml:space="preserve">   </w:t>
            </w:r>
            <w:r w:rsidRPr="005645F8">
              <w:t>Econolite Cobalt</w:t>
            </w:r>
            <w:r>
              <w:t xml:space="preserve"> (EOS Firmware)</w:t>
            </w:r>
          </w:p>
        </w:tc>
        <w:tc>
          <w:tcPr>
            <w:tcW w:w="2160" w:type="dxa"/>
          </w:tcPr>
          <w:p w:rsidR="00C4612F" w:rsidRPr="005645F8" w:rsidRDefault="00D3516C" w:rsidP="00C4612F">
            <w:pPr>
              <w:jc w:val="center"/>
            </w:pPr>
            <w:r>
              <w:t>3.2.2</w:t>
            </w:r>
            <w:r w:rsidR="00C4612F">
              <w:t>1</w:t>
            </w:r>
          </w:p>
        </w:tc>
      </w:tr>
    </w:tbl>
    <w:p w:rsidR="00D5504A" w:rsidRDefault="00D5504A" w:rsidP="00D5504A">
      <w:pPr>
        <w:tabs>
          <w:tab w:val="left" w:pos="720"/>
          <w:tab w:val="left" w:pos="4896"/>
        </w:tabs>
        <w:spacing w:line="-240" w:lineRule="auto"/>
        <w:ind w:right="54"/>
        <w:rPr>
          <w:u w:val="single"/>
        </w:rPr>
      </w:pPr>
    </w:p>
    <w:p w:rsidR="00D5504A" w:rsidRDefault="00D5504A">
      <w:pPr>
        <w:tabs>
          <w:tab w:val="left" w:pos="720"/>
          <w:tab w:val="left" w:pos="4896"/>
        </w:tabs>
        <w:spacing w:line="-240" w:lineRule="auto"/>
      </w:pPr>
    </w:p>
    <w:p w:rsidR="00D5504A" w:rsidRDefault="00D5504A">
      <w:pPr>
        <w:tabs>
          <w:tab w:val="left" w:pos="720"/>
          <w:tab w:val="left" w:pos="4896"/>
        </w:tabs>
        <w:spacing w:line="-240" w:lineRule="auto"/>
      </w:pPr>
    </w:p>
    <w:p w:rsidR="0068670D" w:rsidRDefault="00FA6D9C" w:rsidP="00DE44F2">
      <w:pPr>
        <w:tabs>
          <w:tab w:val="left" w:pos="720"/>
          <w:tab w:val="left" w:pos="4896"/>
        </w:tabs>
        <w:spacing w:line="-240" w:lineRule="auto"/>
      </w:pPr>
      <w:r w:rsidRPr="007E0B77">
        <w:rPr>
          <w:u w:val="single"/>
        </w:rPr>
        <w:t>Basis of Payment.</w:t>
      </w:r>
      <w:r>
        <w:t xml:space="preserve">  </w:t>
      </w:r>
    </w:p>
    <w:p w:rsidR="00D3516C" w:rsidRDefault="00D3516C" w:rsidP="00D3516C">
      <w:pPr>
        <w:tabs>
          <w:tab w:val="left" w:pos="720"/>
          <w:tab w:val="left" w:pos="4896"/>
        </w:tabs>
        <w:spacing w:line="-240" w:lineRule="auto"/>
      </w:pPr>
      <w:r w:rsidRPr="50F842F6">
        <w:t xml:space="preserve">This work will be paid for at the contract unit price each for FULL-ACTUATED CONTROLLER IN EXISTING CABINET. </w:t>
      </w:r>
    </w:p>
    <w:p w:rsidR="00FA6D9C" w:rsidRDefault="00FA6D9C" w:rsidP="00D3516C">
      <w:pPr>
        <w:tabs>
          <w:tab w:val="left" w:pos="720"/>
          <w:tab w:val="left" w:pos="4896"/>
        </w:tabs>
        <w:spacing w:line="-240" w:lineRule="auto"/>
      </w:pPr>
    </w:p>
    <w:sectPr w:rsidR="00FA6D9C" w:rsidSect="00D5504A">
      <w:endnotePr>
        <w:numFmt w:val="decimal"/>
        <w:numStart w:val="0"/>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42A" w:rsidRDefault="00D3342A">
      <w:r>
        <w:separator/>
      </w:r>
    </w:p>
  </w:endnote>
  <w:endnote w:type="continuationSeparator" w:id="0">
    <w:p w:rsidR="00D3342A" w:rsidRDefault="00D33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42A" w:rsidRDefault="00D3342A">
      <w:r>
        <w:separator/>
      </w:r>
    </w:p>
  </w:footnote>
  <w:footnote w:type="continuationSeparator" w:id="0">
    <w:p w:rsidR="00D3342A" w:rsidRDefault="00D33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930"/>
    <w:rsid w:val="00086923"/>
    <w:rsid w:val="000F3993"/>
    <w:rsid w:val="00130B9A"/>
    <w:rsid w:val="0015355A"/>
    <w:rsid w:val="001A5054"/>
    <w:rsid w:val="00210CEE"/>
    <w:rsid w:val="002E5EF2"/>
    <w:rsid w:val="0033359C"/>
    <w:rsid w:val="00371D7C"/>
    <w:rsid w:val="00381E0B"/>
    <w:rsid w:val="003B35D2"/>
    <w:rsid w:val="00430153"/>
    <w:rsid w:val="00437658"/>
    <w:rsid w:val="004E478C"/>
    <w:rsid w:val="006330FC"/>
    <w:rsid w:val="00670C00"/>
    <w:rsid w:val="0068670D"/>
    <w:rsid w:val="00687B21"/>
    <w:rsid w:val="006E21E5"/>
    <w:rsid w:val="00713039"/>
    <w:rsid w:val="0076478D"/>
    <w:rsid w:val="007E0B77"/>
    <w:rsid w:val="0080208B"/>
    <w:rsid w:val="00841D75"/>
    <w:rsid w:val="008874B5"/>
    <w:rsid w:val="00914104"/>
    <w:rsid w:val="00A1268E"/>
    <w:rsid w:val="00A241BB"/>
    <w:rsid w:val="00A60093"/>
    <w:rsid w:val="00A85AA8"/>
    <w:rsid w:val="00A93433"/>
    <w:rsid w:val="00B0087A"/>
    <w:rsid w:val="00B419DA"/>
    <w:rsid w:val="00B53FFB"/>
    <w:rsid w:val="00B96CC2"/>
    <w:rsid w:val="00C4612F"/>
    <w:rsid w:val="00C71EF6"/>
    <w:rsid w:val="00CF2930"/>
    <w:rsid w:val="00D1334E"/>
    <w:rsid w:val="00D3342A"/>
    <w:rsid w:val="00D3516C"/>
    <w:rsid w:val="00D5504A"/>
    <w:rsid w:val="00D75EEE"/>
    <w:rsid w:val="00DD27CB"/>
    <w:rsid w:val="00DE44F2"/>
    <w:rsid w:val="00E80F1C"/>
    <w:rsid w:val="00FA6D9C"/>
    <w:rsid w:val="00FB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3BA5E7-091D-4454-B6E8-8545CAA6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B21"/>
    <w:pPr>
      <w:jc w:val="both"/>
    </w:pPr>
    <w:rPr>
      <w:rFonts w:eastAsia="Times New Roman"/>
      <w:sz w:val="22"/>
    </w:rPr>
  </w:style>
  <w:style w:type="paragraph" w:styleId="Heading1">
    <w:name w:val="heading 1"/>
    <w:basedOn w:val="Normal"/>
    <w:next w:val="Normal"/>
    <w:link w:val="Heading1Char"/>
    <w:autoRedefine/>
    <w:qFormat/>
    <w:rsid w:val="00381E0B"/>
    <w:pPr>
      <w:keepNext/>
      <w:outlineLvl w:val="0"/>
    </w:pPr>
    <w:rPr>
      <w:b/>
      <w:caps/>
      <w:kern w:val="28"/>
      <w:u w:val="single"/>
    </w:rPr>
  </w:style>
  <w:style w:type="paragraph" w:styleId="Heading2">
    <w:name w:val="heading 2"/>
    <w:basedOn w:val="Normal"/>
    <w:next w:val="Normal"/>
    <w:autoRedefine/>
    <w:qFormat/>
    <w:rsid w:val="00687B21"/>
    <w:pPr>
      <w:keepNext/>
      <w:outlineLvl w:val="1"/>
    </w:pPr>
    <w:rPr>
      <w:b/>
      <w:caps/>
    </w:rPr>
  </w:style>
  <w:style w:type="paragraph" w:styleId="Heading3">
    <w:name w:val="heading 3"/>
    <w:basedOn w:val="Normal"/>
    <w:next w:val="Normal"/>
    <w:link w:val="Heading3Char"/>
    <w:qFormat/>
    <w:rsid w:val="00687B21"/>
    <w:pPr>
      <w:keepNext/>
      <w:jc w:val="center"/>
      <w:outlineLvl w:val="2"/>
    </w:pPr>
    <w:rPr>
      <w:caps/>
      <w:sz w:val="24"/>
    </w:rPr>
  </w:style>
  <w:style w:type="paragraph" w:styleId="Heading4">
    <w:name w:val="heading 4"/>
    <w:basedOn w:val="Normal"/>
    <w:next w:val="Normal"/>
    <w:link w:val="Heading4Char"/>
    <w:qFormat/>
    <w:rsid w:val="00687B21"/>
    <w:pPr>
      <w:keepNext/>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7B21"/>
    <w:pPr>
      <w:tabs>
        <w:tab w:val="center" w:pos="4320"/>
        <w:tab w:val="right" w:pos="8640"/>
      </w:tabs>
    </w:pPr>
  </w:style>
  <w:style w:type="paragraph" w:styleId="Footer">
    <w:name w:val="footer"/>
    <w:basedOn w:val="Normal"/>
    <w:rsid w:val="00687B21"/>
    <w:pPr>
      <w:tabs>
        <w:tab w:val="center" w:pos="4320"/>
        <w:tab w:val="right" w:pos="8640"/>
      </w:tabs>
    </w:pPr>
  </w:style>
  <w:style w:type="character" w:customStyle="1" w:styleId="Heading1Char">
    <w:name w:val="Heading 1 Char"/>
    <w:basedOn w:val="DefaultParagraphFont"/>
    <w:link w:val="Heading1"/>
    <w:rsid w:val="00381E0B"/>
    <w:rPr>
      <w:rFonts w:eastAsia="Times New Roman"/>
      <w:b/>
      <w:caps/>
      <w:kern w:val="28"/>
      <w:sz w:val="22"/>
      <w:u w:val="single"/>
    </w:rPr>
  </w:style>
  <w:style w:type="character" w:customStyle="1" w:styleId="Heading3Char">
    <w:name w:val="Heading 3 Char"/>
    <w:basedOn w:val="DefaultParagraphFont"/>
    <w:link w:val="Heading3"/>
    <w:rsid w:val="0068670D"/>
    <w:rPr>
      <w:rFonts w:eastAsia="Times New Roman"/>
      <w:caps/>
      <w:sz w:val="24"/>
    </w:rPr>
  </w:style>
  <w:style w:type="character" w:customStyle="1" w:styleId="Heading4Char">
    <w:name w:val="Heading 4 Char"/>
    <w:basedOn w:val="DefaultParagraphFont"/>
    <w:link w:val="Heading4"/>
    <w:rsid w:val="0068670D"/>
    <w:rPr>
      <w:rFonts w:eastAsia="Times New Roman"/>
      <w:b/>
      <w:sz w:val="22"/>
    </w:rPr>
  </w:style>
  <w:style w:type="paragraph" w:styleId="TOC1">
    <w:name w:val="toc 1"/>
    <w:basedOn w:val="Normal"/>
    <w:next w:val="Normal"/>
    <w:rsid w:val="00687B21"/>
    <w:pPr>
      <w:tabs>
        <w:tab w:val="right" w:leader="dot" w:pos="9360"/>
      </w:tabs>
      <w:spacing w:after="240"/>
    </w:pPr>
    <w:rPr>
      <w:caps/>
    </w:rPr>
  </w:style>
  <w:style w:type="paragraph" w:styleId="TOC2">
    <w:name w:val="toc 2"/>
    <w:basedOn w:val="Normal"/>
    <w:next w:val="Normal"/>
    <w:rsid w:val="00687B21"/>
    <w:pPr>
      <w:tabs>
        <w:tab w:val="right" w:leader="dot" w:pos="9360"/>
      </w:tabs>
      <w:spacing w:after="240"/>
    </w:pPr>
    <w:rPr>
      <w:caps/>
    </w:rPr>
  </w:style>
  <w:style w:type="paragraph" w:styleId="BalloonText">
    <w:name w:val="Balloon Text"/>
    <w:basedOn w:val="Normal"/>
    <w:link w:val="BalloonTextChar"/>
    <w:rsid w:val="0068670D"/>
    <w:rPr>
      <w:rFonts w:ascii="Tahoma" w:hAnsi="Tahoma" w:cs="Tahoma"/>
      <w:sz w:val="16"/>
      <w:szCs w:val="16"/>
    </w:rPr>
  </w:style>
  <w:style w:type="character" w:customStyle="1" w:styleId="BalloonTextChar">
    <w:name w:val="Balloon Text Char"/>
    <w:basedOn w:val="DefaultParagraphFont"/>
    <w:link w:val="BalloonText"/>
    <w:rsid w:val="0068670D"/>
    <w:rPr>
      <w:rFonts w:ascii="Tahoma" w:eastAsia="Times New Roman" w:hAnsi="Tahoma" w:cs="Tahoma"/>
      <w:sz w:val="16"/>
      <w:szCs w:val="16"/>
    </w:rPr>
  </w:style>
  <w:style w:type="paragraph" w:styleId="Revision">
    <w:name w:val="Revision"/>
    <w:hidden/>
    <w:uiPriority w:val="99"/>
    <w:semiHidden/>
    <w:rsid w:val="006E21E5"/>
    <w:rPr>
      <w:rFonts w:eastAsia="Times New Roman"/>
      <w:sz w:val="22"/>
    </w:rPr>
  </w:style>
  <w:style w:type="table" w:styleId="TableGrid">
    <w:name w:val="Table Grid"/>
    <w:basedOn w:val="TableNormal"/>
    <w:rsid w:val="00D55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KDOT Traffic Special Provisions</Category>
  </documentManagement>
</p:properties>
</file>

<file path=customXml/itemProps1.xml><?xml version="1.0" encoding="utf-8"?>
<ds:datastoreItem xmlns:ds="http://schemas.openxmlformats.org/officeDocument/2006/customXml" ds:itemID="{029D916D-E4E1-445C-9390-F63F99B8B615}"/>
</file>

<file path=customXml/itemProps2.xml><?xml version="1.0" encoding="utf-8"?>
<ds:datastoreItem xmlns:ds="http://schemas.openxmlformats.org/officeDocument/2006/customXml" ds:itemID="{4A102353-7B6A-4E66-B9D1-1C7F378230D1}"/>
</file>

<file path=customXml/itemProps3.xml><?xml version="1.0" encoding="utf-8"?>
<ds:datastoreItem xmlns:ds="http://schemas.openxmlformats.org/officeDocument/2006/customXml" ds:itemID="{3CBC23D9-E65B-41D4-8FBE-DAD73F2237FE}"/>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FULL-ACTUATED CONTROLLER (SPECIAL)</vt:lpstr>
    </vt:vector>
  </TitlesOfParts>
  <Company>IDOT</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 09/26/95  R 07/01/15</dc:subject>
  <dc:creator>Daryle Drew</dc:creator>
  <cp:keywords>Traffic</cp:keywords>
  <dc:description>Use when controller will be part of an existing system</dc:description>
  <cp:lastModifiedBy>Zulkowski, Stephen</cp:lastModifiedBy>
  <cp:revision>5</cp:revision>
  <cp:lastPrinted>2014-12-02T18:46:00Z</cp:lastPrinted>
  <dcterms:created xsi:type="dcterms:W3CDTF">2023-12-01T22:19:00Z</dcterms:created>
  <dcterms:modified xsi:type="dcterms:W3CDTF">2023-12-02T06:24:00Z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